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FA8B1E" w14:textId="4CA92EED" w:rsidR="00916A34" w:rsidRPr="000839E8" w:rsidRDefault="00FE43A7" w:rsidP="00B74467">
      <w:pPr>
        <w:shd w:val="clear" w:color="auto" w:fill="45B0E1" w:themeFill="accent1" w:themeFillTint="99"/>
        <w:jc w:val="center"/>
        <w:rPr>
          <w:rFonts w:ascii="More Sugar" w:hAnsi="More Sugar"/>
          <w:b/>
          <w:bCs/>
          <w:sz w:val="32"/>
          <w:szCs w:val="32"/>
        </w:rPr>
      </w:pPr>
      <w:r>
        <w:rPr>
          <w:rFonts w:ascii="More Sugar" w:hAnsi="More Sugar"/>
          <w:b/>
          <w:bCs/>
          <w:sz w:val="32"/>
          <w:szCs w:val="32"/>
        </w:rPr>
        <w:t>HISTORIAS EN CÍRCULO</w:t>
      </w:r>
    </w:p>
    <w:p w14:paraId="17947426" w14:textId="243B6DF1" w:rsidR="00323EEF" w:rsidRPr="00F26659" w:rsidRDefault="00FE43A7" w:rsidP="00FE43A7">
      <w:pPr>
        <w:pStyle w:val="Prrafodelista"/>
        <w:numPr>
          <w:ilvl w:val="0"/>
          <w:numId w:val="7"/>
        </w:numPr>
        <w:rPr>
          <w:rFonts w:ascii="More Sugar Thin" w:hAnsi="More Sugar Thin"/>
        </w:rPr>
      </w:pPr>
      <w:r w:rsidRPr="00F26659">
        <w:rPr>
          <w:rFonts w:ascii="More Sugar Thin" w:hAnsi="More Sugar Thin"/>
        </w:rPr>
        <w:t>QUÉ: partiendo de una agrupación en círculo, se improvisan historias a partir de un tema dado.</w:t>
      </w:r>
    </w:p>
    <w:p w14:paraId="5FE750AA" w14:textId="2BC55A7C" w:rsidR="00FE43A7" w:rsidRPr="00F26659" w:rsidRDefault="00FE43A7" w:rsidP="00FE43A7">
      <w:pPr>
        <w:pStyle w:val="Prrafodelista"/>
        <w:numPr>
          <w:ilvl w:val="0"/>
          <w:numId w:val="7"/>
        </w:numPr>
        <w:rPr>
          <w:rFonts w:ascii="More Sugar Thin" w:hAnsi="More Sugar Thin"/>
        </w:rPr>
      </w:pPr>
      <w:proofErr w:type="gramStart"/>
      <w:r w:rsidRPr="00F26659">
        <w:rPr>
          <w:rFonts w:ascii="More Sugar Thin" w:hAnsi="More Sugar Thin" w:cs="Cambria"/>
        </w:rPr>
        <w:t>CUÁNDO</w:t>
      </w:r>
      <w:proofErr w:type="gramEnd"/>
      <w:r w:rsidR="00F26659">
        <w:rPr>
          <w:rFonts w:ascii="More Sugar Thin" w:hAnsi="More Sugar Thin" w:cs="Cambria"/>
        </w:rPr>
        <w:t>:</w:t>
      </w:r>
      <w:r w:rsidRPr="00F26659">
        <w:rPr>
          <w:rFonts w:ascii="More Sugar Thin" w:hAnsi="More Sugar Thin"/>
        </w:rPr>
        <w:t xml:space="preserve"> A partir de 8 años.</w:t>
      </w:r>
    </w:p>
    <w:p w14:paraId="7DC1C7D2" w14:textId="4D2D1DE3" w:rsidR="00FE43A7" w:rsidRPr="00F26659" w:rsidRDefault="00FE43A7" w:rsidP="00FE43A7">
      <w:pPr>
        <w:pStyle w:val="Prrafodelista"/>
        <w:numPr>
          <w:ilvl w:val="0"/>
          <w:numId w:val="7"/>
        </w:numPr>
        <w:rPr>
          <w:rFonts w:ascii="More Sugar Thin" w:hAnsi="More Sugar Thin"/>
        </w:rPr>
      </w:pPr>
      <w:r w:rsidRPr="00F26659">
        <w:rPr>
          <w:rFonts w:ascii="More Sugar Thin" w:hAnsi="More Sugar Thin" w:cs="Cambria"/>
        </w:rPr>
        <w:t>CÓMO</w:t>
      </w:r>
      <w:r w:rsidR="00F26659">
        <w:rPr>
          <w:rFonts w:ascii="More Sugar Thin" w:hAnsi="More Sugar Thin" w:cs="Cambria"/>
        </w:rPr>
        <w:t>:</w:t>
      </w:r>
      <w:r w:rsidRPr="00F26659">
        <w:rPr>
          <w:rFonts w:ascii="More Sugar Thin" w:hAnsi="More Sugar Thin"/>
        </w:rPr>
        <w:t xml:space="preserve"> Para todos los casos es imprescindible partir de un trabajo previo de improvisación. En primer lugar, </w:t>
      </w:r>
    </w:p>
    <w:p w14:paraId="243EEA65" w14:textId="67A1157E" w:rsidR="00FE43A7" w:rsidRPr="00FE43A7" w:rsidRDefault="00FE43A7" w:rsidP="00FE43A7">
      <w:pPr>
        <w:pStyle w:val="Prrafodelista"/>
        <w:numPr>
          <w:ilvl w:val="0"/>
          <w:numId w:val="9"/>
        </w:numPr>
        <w:ind w:left="1134"/>
        <w:rPr>
          <w:rFonts w:ascii="More Sugar Thin" w:hAnsi="More Sugar Thin"/>
        </w:rPr>
      </w:pPr>
      <w:r w:rsidRPr="00F26659">
        <w:rPr>
          <w:rFonts w:ascii="More Sugar Thin" w:hAnsi="More Sugar Thin"/>
        </w:rPr>
        <w:t>Elegimos</w:t>
      </w:r>
      <w:r w:rsidRPr="00FE43A7">
        <w:rPr>
          <w:rFonts w:ascii="More Sugar Thin" w:hAnsi="More Sugar Thin"/>
        </w:rPr>
        <w:t xml:space="preserve"> un título. Hay muchas maneras de hacerlo:</w:t>
      </w:r>
    </w:p>
    <w:p w14:paraId="590B06F5" w14:textId="2EB1A0A6" w:rsidR="00FE43A7" w:rsidRDefault="00FE43A7" w:rsidP="00FE43A7">
      <w:pPr>
        <w:pStyle w:val="Prrafodelista"/>
        <w:numPr>
          <w:ilvl w:val="1"/>
          <w:numId w:val="7"/>
        </w:numPr>
        <w:rPr>
          <w:rFonts w:ascii="More Sugar Thin" w:hAnsi="More Sugar Thin"/>
        </w:rPr>
      </w:pPr>
      <w:r w:rsidRPr="00FE43A7">
        <w:rPr>
          <w:rFonts w:ascii="More Sugar Thin" w:hAnsi="More Sugar Thin"/>
        </w:rPr>
        <w:t xml:space="preserve">Todo el alumnado escribe varios títulos en Papelitos que introduce en una bolsa y se saca </w:t>
      </w:r>
      <w:r>
        <w:rPr>
          <w:rFonts w:ascii="More Sugar Thin" w:hAnsi="More Sugar Thin"/>
        </w:rPr>
        <w:t xml:space="preserve">uno </w:t>
      </w:r>
      <w:r w:rsidRPr="00FE43A7">
        <w:rPr>
          <w:rFonts w:ascii="More Sugar Thin" w:hAnsi="More Sugar Thin"/>
        </w:rPr>
        <w:t>al azar.</w:t>
      </w:r>
    </w:p>
    <w:p w14:paraId="40712F40" w14:textId="7FE27300" w:rsidR="00FE43A7" w:rsidRDefault="00FE43A7" w:rsidP="00FE43A7">
      <w:pPr>
        <w:pStyle w:val="Prrafodelista"/>
        <w:numPr>
          <w:ilvl w:val="1"/>
          <w:numId w:val="7"/>
        </w:numPr>
        <w:rPr>
          <w:rFonts w:ascii="More Sugar Thin" w:hAnsi="More Sugar Thin"/>
        </w:rPr>
      </w:pPr>
      <w:proofErr w:type="gramStart"/>
      <w:r w:rsidRPr="00FE43A7">
        <w:rPr>
          <w:rFonts w:ascii="More Sugar Thin" w:hAnsi="More Sugar Thin"/>
        </w:rPr>
        <w:t>Alumnos y alumnas</w:t>
      </w:r>
      <w:proofErr w:type="gramEnd"/>
      <w:r w:rsidRPr="00FE43A7">
        <w:rPr>
          <w:rFonts w:ascii="More Sugar Thin" w:hAnsi="More Sugar Thin"/>
        </w:rPr>
        <w:t xml:space="preserve"> acuden con su libro favorito </w:t>
      </w:r>
      <w:r>
        <w:rPr>
          <w:rFonts w:ascii="More Sugar Thin" w:hAnsi="More Sugar Thin"/>
        </w:rPr>
        <w:t>(</w:t>
      </w:r>
      <w:r w:rsidRPr="00FE43A7">
        <w:rPr>
          <w:rFonts w:ascii="More Sugar Thin" w:hAnsi="More Sugar Thin"/>
        </w:rPr>
        <w:t>podemos comenzar la clase empleando un momento para que expliquen brevemente porque lo es</w:t>
      </w:r>
      <w:r>
        <w:rPr>
          <w:rFonts w:ascii="More Sugar Thin" w:hAnsi="More Sugar Thin"/>
        </w:rPr>
        <w:t>), a</w:t>
      </w:r>
      <w:r w:rsidRPr="00FE43A7">
        <w:rPr>
          <w:rFonts w:ascii="More Sugar Thin" w:hAnsi="More Sugar Thin"/>
        </w:rPr>
        <w:t xml:space="preserve">brimos una página cualquiera y </w:t>
      </w:r>
      <w:r>
        <w:rPr>
          <w:rFonts w:ascii="More Sugar Thin" w:hAnsi="More Sugar Thin"/>
        </w:rPr>
        <w:t xml:space="preserve">leemos la </w:t>
      </w:r>
      <w:r w:rsidRPr="00FE43A7">
        <w:rPr>
          <w:rFonts w:ascii="More Sugar Thin" w:hAnsi="More Sugar Thin"/>
        </w:rPr>
        <w:t>primera frase que encontr</w:t>
      </w:r>
      <w:r>
        <w:rPr>
          <w:rFonts w:ascii="More Sugar Thin" w:hAnsi="More Sugar Thin"/>
        </w:rPr>
        <w:t>emos</w:t>
      </w:r>
      <w:r w:rsidRPr="00FE43A7">
        <w:rPr>
          <w:rFonts w:ascii="More Sugar Thin" w:hAnsi="More Sugar Thin"/>
        </w:rPr>
        <w:t>.</w:t>
      </w:r>
    </w:p>
    <w:p w14:paraId="034816E8" w14:textId="7E473D65" w:rsidR="00FE43A7" w:rsidRDefault="00FE43A7" w:rsidP="00FE43A7">
      <w:pPr>
        <w:pStyle w:val="Prrafodelista"/>
        <w:numPr>
          <w:ilvl w:val="1"/>
          <w:numId w:val="7"/>
        </w:numPr>
        <w:rPr>
          <w:rFonts w:ascii="More Sugar Thin" w:hAnsi="More Sugar Thin"/>
        </w:rPr>
      </w:pPr>
      <w:r w:rsidRPr="00FE43A7">
        <w:rPr>
          <w:rFonts w:ascii="More Sugar Thin" w:hAnsi="More Sugar Thin"/>
        </w:rPr>
        <w:t>Se pide el título directamente a alguien de la clase. Se puede solicitar una palabra a una persona u otra la siguiente, y así sucesivamente.</w:t>
      </w:r>
    </w:p>
    <w:p w14:paraId="64260E05" w14:textId="0A645B12" w:rsidR="00FE43A7" w:rsidRDefault="00FE43A7" w:rsidP="00FE43A7">
      <w:pPr>
        <w:pStyle w:val="Prrafodelista"/>
        <w:numPr>
          <w:ilvl w:val="1"/>
          <w:numId w:val="7"/>
        </w:numPr>
        <w:rPr>
          <w:rFonts w:ascii="More Sugar Thin" w:hAnsi="More Sugar Thin"/>
        </w:rPr>
      </w:pPr>
      <w:r>
        <w:rPr>
          <w:rFonts w:ascii="More Sugar Thin" w:hAnsi="More Sugar Thin"/>
        </w:rPr>
        <w:t>C</w:t>
      </w:r>
      <w:r w:rsidRPr="00FE43A7">
        <w:rPr>
          <w:rFonts w:ascii="More Sugar Thin" w:hAnsi="More Sugar Thin"/>
        </w:rPr>
        <w:t>ualquier otra manera imaginable, cuanto más original, mejor.</w:t>
      </w:r>
    </w:p>
    <w:p w14:paraId="5ED50B57" w14:textId="5773930D" w:rsidR="00FE43A7" w:rsidRDefault="00FE43A7" w:rsidP="00FE43A7">
      <w:pPr>
        <w:pStyle w:val="Prrafodelista"/>
        <w:numPr>
          <w:ilvl w:val="0"/>
          <w:numId w:val="9"/>
        </w:numPr>
        <w:ind w:left="1134"/>
        <w:rPr>
          <w:rFonts w:ascii="More Sugar Thin" w:hAnsi="More Sugar Thin"/>
        </w:rPr>
      </w:pPr>
      <w:r w:rsidRPr="00FE43A7">
        <w:rPr>
          <w:rFonts w:ascii="More Sugar Thin" w:hAnsi="More Sugar Thin"/>
        </w:rPr>
        <w:t>El alumnado se coloca en círculo</w:t>
      </w:r>
      <w:r>
        <w:rPr>
          <w:rFonts w:ascii="More Sugar Thin" w:hAnsi="More Sugar Thin"/>
        </w:rPr>
        <w:t xml:space="preserve"> y</w:t>
      </w:r>
      <w:r w:rsidRPr="00FE43A7">
        <w:rPr>
          <w:rFonts w:ascii="More Sugar Thin" w:hAnsi="More Sugar Thin"/>
        </w:rPr>
        <w:t xml:space="preserve"> </w:t>
      </w:r>
      <w:r>
        <w:rPr>
          <w:rFonts w:ascii="More Sugar Thin" w:hAnsi="More Sugar Thin"/>
        </w:rPr>
        <w:t>el</w:t>
      </w:r>
      <w:r w:rsidRPr="00FE43A7">
        <w:rPr>
          <w:rFonts w:ascii="More Sugar Thin" w:hAnsi="More Sugar Thin"/>
        </w:rPr>
        <w:t xml:space="preserve"> docente va señalando a quién debe narrar la historia, es muy importante que al principio se diga tan solo una frase para que se tenga la sensación de completar, no de inventar. Asimismo, es interesante comenzar por aquellas personas más resuelta</w:t>
      </w:r>
      <w:r>
        <w:rPr>
          <w:rFonts w:ascii="More Sugar Thin" w:hAnsi="More Sugar Thin"/>
        </w:rPr>
        <w:t>s</w:t>
      </w:r>
      <w:r w:rsidRPr="00FE43A7">
        <w:rPr>
          <w:rFonts w:ascii="More Sugar Thin" w:hAnsi="More Sugar Thin"/>
        </w:rPr>
        <w:t xml:space="preserve"> inicialmente para que todas finalmente sienta que aportan de igual manera.</w:t>
      </w:r>
    </w:p>
    <w:p w14:paraId="4D887C0B" w14:textId="63BEC0D6" w:rsidR="00FE43A7" w:rsidRDefault="00FE43A7" w:rsidP="00FE43A7">
      <w:pPr>
        <w:pStyle w:val="Prrafodelista"/>
        <w:numPr>
          <w:ilvl w:val="0"/>
          <w:numId w:val="9"/>
        </w:numPr>
        <w:ind w:left="1134"/>
        <w:rPr>
          <w:rFonts w:ascii="More Sugar Thin" w:hAnsi="More Sugar Thin"/>
        </w:rPr>
      </w:pPr>
      <w:r>
        <w:rPr>
          <w:rFonts w:ascii="More Sugar Thin" w:hAnsi="More Sugar Thin"/>
        </w:rPr>
        <w:t>H</w:t>
      </w:r>
      <w:r w:rsidRPr="00FE43A7">
        <w:rPr>
          <w:rFonts w:ascii="More Sugar Thin" w:hAnsi="More Sugar Thin"/>
        </w:rPr>
        <w:t xml:space="preserve">abiendo afianzado lo anterior. Se divide la clase en dos </w:t>
      </w:r>
      <w:r>
        <w:rPr>
          <w:rFonts w:ascii="More Sugar Thin" w:hAnsi="More Sugar Thin"/>
        </w:rPr>
        <w:t>grupos</w:t>
      </w:r>
      <w:r w:rsidRPr="00FE43A7">
        <w:rPr>
          <w:rFonts w:ascii="More Sugar Thin" w:hAnsi="More Sugar Thin"/>
        </w:rPr>
        <w:t>. Los integrantes del primero narran la historia</w:t>
      </w:r>
      <w:r>
        <w:rPr>
          <w:rFonts w:ascii="More Sugar Thin" w:hAnsi="More Sugar Thin"/>
        </w:rPr>
        <w:t xml:space="preserve"> del</w:t>
      </w:r>
      <w:r w:rsidRPr="00FE43A7">
        <w:rPr>
          <w:rFonts w:ascii="More Sugar Thin" w:hAnsi="More Sugar Thin"/>
        </w:rPr>
        <w:t xml:space="preserve"> modo que hemos descrito, y l</w:t>
      </w:r>
      <w:r>
        <w:rPr>
          <w:rFonts w:ascii="More Sugar Thin" w:hAnsi="More Sugar Thin"/>
        </w:rPr>
        <w:t xml:space="preserve">os del segundo, </w:t>
      </w:r>
      <w:r w:rsidRPr="00FE43A7">
        <w:rPr>
          <w:rFonts w:ascii="More Sugar Thin" w:hAnsi="More Sugar Thin"/>
        </w:rPr>
        <w:t xml:space="preserve">entrarán en círculo para dar vida a los personajes y situaciones narradas. Por ejemplo, si alguien dice </w:t>
      </w:r>
      <w:r>
        <w:rPr>
          <w:rFonts w:ascii="Times New Roman" w:hAnsi="Times New Roman" w:cs="Times New Roman"/>
        </w:rPr>
        <w:t>“</w:t>
      </w:r>
      <w:r w:rsidRPr="00FE43A7">
        <w:rPr>
          <w:rFonts w:ascii="More Sugar Thin" w:hAnsi="More Sugar Thin"/>
        </w:rPr>
        <w:t>la niña ha salido de casa</w:t>
      </w:r>
      <w:r>
        <w:rPr>
          <w:rFonts w:ascii="Times New Roman" w:hAnsi="Times New Roman" w:cs="Times New Roman"/>
        </w:rPr>
        <w:t>”</w:t>
      </w:r>
      <w:r w:rsidRPr="00FE43A7">
        <w:rPr>
          <w:rFonts w:ascii="More Sugar Thin" w:hAnsi="More Sugar Thin"/>
        </w:rPr>
        <w:t xml:space="preserve">, un componente en el </w:t>
      </w:r>
      <w:r>
        <w:rPr>
          <w:rFonts w:ascii="More Sugar Thin" w:hAnsi="More Sugar Thin"/>
        </w:rPr>
        <w:t xml:space="preserve">grupo </w:t>
      </w:r>
      <w:r w:rsidRPr="00FE43A7">
        <w:rPr>
          <w:rFonts w:ascii="More Sugar Thin" w:hAnsi="More Sugar Thin"/>
        </w:rPr>
        <w:t>dos saldrá al centro del círculo interpretando a la niña. Si, por ejemplo, continuar</w:t>
      </w:r>
      <w:r>
        <w:rPr>
          <w:rFonts w:ascii="More Sugar Thin" w:hAnsi="More Sugar Thin"/>
        </w:rPr>
        <w:t xml:space="preserve">a </w:t>
      </w:r>
      <w:r>
        <w:rPr>
          <w:rFonts w:ascii="Times New Roman" w:hAnsi="Times New Roman" w:cs="Times New Roman"/>
        </w:rPr>
        <w:t>…</w:t>
      </w:r>
      <w:r w:rsidRPr="00FE43A7">
        <w:rPr>
          <w:rFonts w:ascii="More Sugar Thin" w:hAnsi="More Sugar Thin"/>
        </w:rPr>
        <w:t xml:space="preserve"> </w:t>
      </w:r>
      <w:r>
        <w:rPr>
          <w:rFonts w:ascii="Times New Roman" w:hAnsi="Times New Roman" w:cs="Times New Roman"/>
        </w:rPr>
        <w:t>“</w:t>
      </w:r>
      <w:r w:rsidRPr="00FE43A7">
        <w:rPr>
          <w:rFonts w:ascii="More Sugar Thin" w:hAnsi="More Sugar Thin"/>
        </w:rPr>
        <w:t>y se adentró en un bosque</w:t>
      </w:r>
      <w:r>
        <w:rPr>
          <w:rFonts w:ascii="Times New Roman" w:hAnsi="Times New Roman" w:cs="Times New Roman"/>
        </w:rPr>
        <w:t>”</w:t>
      </w:r>
      <w:r w:rsidRPr="00FE43A7">
        <w:rPr>
          <w:rFonts w:ascii="More Sugar Thin" w:hAnsi="More Sugar Thin"/>
        </w:rPr>
        <w:t xml:space="preserve">, varias personas del </w:t>
      </w:r>
      <w:r>
        <w:rPr>
          <w:rFonts w:ascii="More Sugar Thin" w:hAnsi="More Sugar Thin"/>
        </w:rPr>
        <w:t>grupo</w:t>
      </w:r>
      <w:r w:rsidRPr="00FE43A7">
        <w:rPr>
          <w:rFonts w:ascii="More Sugar Thin" w:hAnsi="More Sugar Thin"/>
        </w:rPr>
        <w:t xml:space="preserve"> saldrían al centro haciendo de árboles. A continuación, quienes narran intervendrán cuando lo deseen, es decir, el profesorado dejará de conceder el turno.</w:t>
      </w:r>
    </w:p>
    <w:p w14:paraId="0B457482" w14:textId="5BC5012A" w:rsidR="00FE43A7" w:rsidRDefault="00FE43A7" w:rsidP="00FE43A7">
      <w:pPr>
        <w:pStyle w:val="Prrafodelista"/>
        <w:numPr>
          <w:ilvl w:val="0"/>
          <w:numId w:val="9"/>
        </w:numPr>
        <w:ind w:left="1134"/>
        <w:rPr>
          <w:rFonts w:ascii="More Sugar Thin" w:hAnsi="More Sugar Thin"/>
        </w:rPr>
      </w:pPr>
      <w:r w:rsidRPr="00FE43A7">
        <w:rPr>
          <w:rFonts w:ascii="More Sugar Thin" w:hAnsi="More Sugar Thin"/>
        </w:rPr>
        <w:t>Posteriormente haremos un solo grupo de clase que se colocará en el círculo. Quien quiera comenzará la historia narrada y quien lo desee entrar al c</w:t>
      </w:r>
      <w:r>
        <w:rPr>
          <w:rFonts w:ascii="More Sugar Thin" w:hAnsi="More Sugar Thin"/>
        </w:rPr>
        <w:t>entro a interpretar</w:t>
      </w:r>
      <w:r w:rsidRPr="00FE43A7">
        <w:rPr>
          <w:rFonts w:ascii="More Sugar Thin" w:hAnsi="More Sugar Thin"/>
        </w:rPr>
        <w:t>. Esto generará situaciones de descontrol, lo que en el teatro se llama suciedad. Pero eso</w:t>
      </w:r>
      <w:r>
        <w:rPr>
          <w:rFonts w:ascii="More Sugar Thin" w:hAnsi="More Sugar Thin"/>
        </w:rPr>
        <w:t xml:space="preserve">, lejos de ser </w:t>
      </w:r>
      <w:r w:rsidRPr="00FE43A7">
        <w:rPr>
          <w:rFonts w:ascii="More Sugar Thin" w:hAnsi="More Sugar Thin"/>
        </w:rPr>
        <w:t xml:space="preserve">algo negativo, </w:t>
      </w:r>
      <w:r>
        <w:rPr>
          <w:rFonts w:ascii="More Sugar Thin" w:hAnsi="More Sugar Thin"/>
        </w:rPr>
        <w:t xml:space="preserve">es </w:t>
      </w:r>
      <w:r w:rsidRPr="00FE43A7">
        <w:rPr>
          <w:rFonts w:ascii="More Sugar Thin" w:hAnsi="More Sugar Thin"/>
        </w:rPr>
        <w:t>muy interesante pedagógicamente, porque posibilitará contextos en los que habrá que ceder, imponerse, llegar a acuerdos, etcétera, lo cual tendrá una evidente influencia sobre su autoestima, sentimiento del grupo, etcétera. Son tema</w:t>
      </w:r>
      <w:r>
        <w:rPr>
          <w:rFonts w:ascii="More Sugar Thin" w:hAnsi="More Sugar Thin"/>
        </w:rPr>
        <w:t>s</w:t>
      </w:r>
      <w:r w:rsidRPr="00FE43A7">
        <w:rPr>
          <w:rFonts w:ascii="More Sugar Thin" w:hAnsi="More Sugar Thin"/>
        </w:rPr>
        <w:t xml:space="preserve"> de conversación para la puesta en común del final de la sesión.</w:t>
      </w:r>
    </w:p>
    <w:p w14:paraId="07948342" w14:textId="77777777" w:rsidR="00FE43A7" w:rsidRDefault="00FE43A7" w:rsidP="00FE43A7">
      <w:pPr>
        <w:rPr>
          <w:rFonts w:ascii="More Sugar Thin" w:hAnsi="More Sugar Thin"/>
        </w:rPr>
      </w:pPr>
    </w:p>
    <w:p w14:paraId="28CC0F1C" w14:textId="62361683" w:rsidR="00FE43A7" w:rsidRDefault="00FE43A7" w:rsidP="00FE43A7">
      <w:pPr>
        <w:pStyle w:val="Prrafodelista"/>
        <w:numPr>
          <w:ilvl w:val="0"/>
          <w:numId w:val="10"/>
        </w:numPr>
        <w:rPr>
          <w:rFonts w:ascii="More Sugar Thin" w:hAnsi="More Sugar Thin"/>
        </w:rPr>
      </w:pPr>
      <w:r>
        <w:rPr>
          <w:rFonts w:ascii="More Sugar Thin" w:hAnsi="More Sugar Thin"/>
        </w:rPr>
        <w:t>Bibliografía:</w:t>
      </w:r>
    </w:p>
    <w:p w14:paraId="69303542" w14:textId="22AB8ED8" w:rsidR="00FE43A7" w:rsidRPr="00FE43A7" w:rsidRDefault="00FE43A7" w:rsidP="00FE43A7">
      <w:pPr>
        <w:pStyle w:val="Prrafodelista"/>
        <w:numPr>
          <w:ilvl w:val="1"/>
          <w:numId w:val="10"/>
        </w:numPr>
        <w:rPr>
          <w:rFonts w:ascii="More Sugar Thin" w:hAnsi="More Sugar Thin"/>
          <w:lang w:val="en-GB"/>
        </w:rPr>
      </w:pPr>
      <w:r w:rsidRPr="00FE43A7">
        <w:rPr>
          <w:rFonts w:ascii="More Sugar Thin" w:hAnsi="More Sugar Thin"/>
          <w:lang w:val="en-GB"/>
        </w:rPr>
        <w:t>Johnstone, K. (1999). Impro for Storytellers.</w:t>
      </w:r>
      <w:r>
        <w:rPr>
          <w:rFonts w:ascii="More Sugar Thin" w:hAnsi="More Sugar Thin"/>
          <w:lang w:val="en-GB"/>
        </w:rPr>
        <w:t xml:space="preserve"> </w:t>
      </w:r>
      <w:proofErr w:type="spellStart"/>
      <w:r>
        <w:rPr>
          <w:rFonts w:ascii="More Sugar Thin" w:hAnsi="More Sugar Thin"/>
          <w:lang w:val="en-GB"/>
        </w:rPr>
        <w:t>Londres</w:t>
      </w:r>
      <w:proofErr w:type="spellEnd"/>
      <w:r>
        <w:rPr>
          <w:rFonts w:ascii="More Sugar Thin" w:hAnsi="More Sugar Thin"/>
          <w:lang w:val="en-GB"/>
        </w:rPr>
        <w:t>. Faber and Faber.</w:t>
      </w:r>
    </w:p>
    <w:sectPr w:rsidR="00FE43A7" w:rsidRPr="00FE43A7" w:rsidSect="006A29C7">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854CD5" w14:textId="77777777" w:rsidR="002469E3" w:rsidRDefault="002469E3" w:rsidP="00B74467">
      <w:pPr>
        <w:spacing w:after="0" w:line="240" w:lineRule="auto"/>
      </w:pPr>
      <w:r>
        <w:separator/>
      </w:r>
    </w:p>
  </w:endnote>
  <w:endnote w:type="continuationSeparator" w:id="0">
    <w:p w14:paraId="2CA8B881" w14:textId="77777777" w:rsidR="002469E3" w:rsidRDefault="002469E3" w:rsidP="00B74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More Sugar">
    <w:panose1 w:val="00000000000000000000"/>
    <w:charset w:val="00"/>
    <w:family w:val="auto"/>
    <w:pitch w:val="variable"/>
    <w:sig w:usb0="00000007" w:usb1="00000002"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ore Sugar Thin">
    <w:panose1 w:val="00000000000000000000"/>
    <w:charset w:val="00"/>
    <w:family w:val="auto"/>
    <w:pitch w:val="variable"/>
    <w:sig w:usb0="00000007" w:usb1="00000002"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8ADF59" w14:textId="054191CF" w:rsidR="00B74467" w:rsidRPr="00972DEF" w:rsidRDefault="00B74467">
    <w:pPr>
      <w:pStyle w:val="Piedepgina"/>
      <w:rPr>
        <w:rFonts w:ascii="More Sugar" w:hAnsi="More Sugar"/>
      </w:rPr>
    </w:pPr>
    <w:r w:rsidRPr="00972DEF">
      <w:rPr>
        <w:rFonts w:ascii="More Sugar" w:hAnsi="More Sugar"/>
      </w:rPr>
      <w:t>Departamento de Educación Física</w:t>
    </w:r>
    <w:r w:rsidRPr="00972DEF">
      <w:rPr>
        <w:rFonts w:ascii="More Sugar" w:hAnsi="More Sugar"/>
      </w:rPr>
      <w:tab/>
      <w:t xml:space="preserve">                                                              </w:t>
    </w:r>
    <w:r w:rsidRPr="00972DEF">
      <w:rPr>
        <w:rFonts w:ascii="More Sugar" w:hAnsi="More Sugar"/>
        <w:b/>
        <w:bCs/>
      </w:rPr>
      <w:t>Profesor</w:t>
    </w:r>
    <w:r w:rsidRPr="00972DEF">
      <w:rPr>
        <w:rFonts w:ascii="More Sugar" w:hAnsi="More Suga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CAFC6A" w14:textId="77777777" w:rsidR="002469E3" w:rsidRDefault="002469E3" w:rsidP="00B74467">
      <w:pPr>
        <w:spacing w:after="0" w:line="240" w:lineRule="auto"/>
      </w:pPr>
      <w:r>
        <w:separator/>
      </w:r>
    </w:p>
  </w:footnote>
  <w:footnote w:type="continuationSeparator" w:id="0">
    <w:p w14:paraId="51618512" w14:textId="77777777" w:rsidR="002469E3" w:rsidRDefault="002469E3" w:rsidP="00B744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B142FE"/>
    <w:multiLevelType w:val="hybridMultilevel"/>
    <w:tmpl w:val="5F4414AC"/>
    <w:lvl w:ilvl="0" w:tplc="C4C8CBFE">
      <w:start w:val="1"/>
      <w:numFmt w:val="decimal"/>
      <w:lvlText w:val="%1."/>
      <w:lvlJc w:val="left"/>
      <w:pPr>
        <w:ind w:left="1080" w:hanging="360"/>
      </w:pPr>
      <w:rPr>
        <w:rFonts w:ascii="Cambria" w:hAnsi="Cambria" w:cs="Cambria"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 w15:restartNumberingAfterBreak="0">
    <w:nsid w:val="2B4955BE"/>
    <w:multiLevelType w:val="hybridMultilevel"/>
    <w:tmpl w:val="6DF02190"/>
    <w:lvl w:ilvl="0" w:tplc="31F278A2">
      <w:numFmt w:val="bullet"/>
      <w:lvlText w:val="-"/>
      <w:lvlJc w:val="left"/>
      <w:pPr>
        <w:ind w:left="720" w:hanging="360"/>
      </w:pPr>
      <w:rPr>
        <w:rFonts w:ascii="More Sugar" w:eastAsiaTheme="minorHAnsi" w:hAnsi="More Sugar"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C1605B1"/>
    <w:multiLevelType w:val="hybridMultilevel"/>
    <w:tmpl w:val="027EE43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F871C61"/>
    <w:multiLevelType w:val="hybridMultilevel"/>
    <w:tmpl w:val="67E63ED0"/>
    <w:lvl w:ilvl="0" w:tplc="1D245F88">
      <w:start w:val="1"/>
      <w:numFmt w:val="decimal"/>
      <w:lvlText w:val="%1."/>
      <w:lvlJc w:val="left"/>
      <w:pPr>
        <w:ind w:left="720" w:hanging="360"/>
      </w:pPr>
      <w:rPr>
        <w:rFonts w:hint="default"/>
        <w:b w:val="0"/>
        <w:bCs w:val="0"/>
        <w:i w:val="0"/>
        <w:i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A285D66"/>
    <w:multiLevelType w:val="hybridMultilevel"/>
    <w:tmpl w:val="D374BD3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E9C7F30"/>
    <w:multiLevelType w:val="hybridMultilevel"/>
    <w:tmpl w:val="6AA6C27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2E6038B"/>
    <w:multiLevelType w:val="hybridMultilevel"/>
    <w:tmpl w:val="3950368C"/>
    <w:lvl w:ilvl="0" w:tplc="3D9AB3F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2E9544E"/>
    <w:multiLevelType w:val="hybridMultilevel"/>
    <w:tmpl w:val="928C90BA"/>
    <w:lvl w:ilvl="0" w:tplc="76E808EC">
      <w:numFmt w:val="bullet"/>
      <w:lvlText w:val="-"/>
      <w:lvlJc w:val="left"/>
      <w:pPr>
        <w:ind w:left="1068" w:hanging="360"/>
      </w:pPr>
      <w:rPr>
        <w:rFonts w:ascii="Aptos" w:eastAsiaTheme="minorHAnsi" w:hAnsi="Aptos" w:cstheme="minorBidi"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8" w15:restartNumberingAfterBreak="0">
    <w:nsid w:val="6F6A147E"/>
    <w:multiLevelType w:val="hybridMultilevel"/>
    <w:tmpl w:val="92DCA918"/>
    <w:lvl w:ilvl="0" w:tplc="7584E324">
      <w:start w:val="1"/>
      <w:numFmt w:val="decimal"/>
      <w:lvlText w:val="%1."/>
      <w:lvlJc w:val="left"/>
      <w:pPr>
        <w:ind w:left="720" w:hanging="360"/>
      </w:pPr>
      <w:rPr>
        <w:rFonts w:hint="default"/>
        <w:i w:val="0"/>
        <w:iCs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F944BD0"/>
    <w:multiLevelType w:val="hybridMultilevel"/>
    <w:tmpl w:val="7BBEB5D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55436234">
    <w:abstractNumId w:val="7"/>
  </w:num>
  <w:num w:numId="2" w16cid:durableId="1811358473">
    <w:abstractNumId w:val="6"/>
  </w:num>
  <w:num w:numId="3" w16cid:durableId="1904564517">
    <w:abstractNumId w:val="1"/>
  </w:num>
  <w:num w:numId="4" w16cid:durableId="482815073">
    <w:abstractNumId w:val="4"/>
  </w:num>
  <w:num w:numId="5" w16cid:durableId="566771253">
    <w:abstractNumId w:val="8"/>
  </w:num>
  <w:num w:numId="6" w16cid:durableId="360086284">
    <w:abstractNumId w:val="3"/>
  </w:num>
  <w:num w:numId="7" w16cid:durableId="1342465171">
    <w:abstractNumId w:val="2"/>
  </w:num>
  <w:num w:numId="8" w16cid:durableId="1969629222">
    <w:abstractNumId w:val="0"/>
  </w:num>
  <w:num w:numId="9" w16cid:durableId="1401824042">
    <w:abstractNumId w:val="9"/>
  </w:num>
  <w:num w:numId="10" w16cid:durableId="7702461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5E3"/>
    <w:rsid w:val="00027975"/>
    <w:rsid w:val="000476CF"/>
    <w:rsid w:val="000839E8"/>
    <w:rsid w:val="0009110F"/>
    <w:rsid w:val="000F3F9B"/>
    <w:rsid w:val="0016045E"/>
    <w:rsid w:val="00173D7D"/>
    <w:rsid w:val="00177194"/>
    <w:rsid w:val="001A3A7D"/>
    <w:rsid w:val="001E2EAC"/>
    <w:rsid w:val="002469E3"/>
    <w:rsid w:val="0027356E"/>
    <w:rsid w:val="002B3940"/>
    <w:rsid w:val="00304842"/>
    <w:rsid w:val="00323EEF"/>
    <w:rsid w:val="0032475B"/>
    <w:rsid w:val="003B6D99"/>
    <w:rsid w:val="003C0FBB"/>
    <w:rsid w:val="003E3C3B"/>
    <w:rsid w:val="0048590A"/>
    <w:rsid w:val="004F1ED8"/>
    <w:rsid w:val="005025D4"/>
    <w:rsid w:val="005155E3"/>
    <w:rsid w:val="005A2F96"/>
    <w:rsid w:val="005E1685"/>
    <w:rsid w:val="006048EB"/>
    <w:rsid w:val="0066737C"/>
    <w:rsid w:val="00682FBD"/>
    <w:rsid w:val="006846A2"/>
    <w:rsid w:val="006A29C7"/>
    <w:rsid w:val="006A3C3C"/>
    <w:rsid w:val="006D7433"/>
    <w:rsid w:val="006E2905"/>
    <w:rsid w:val="00715F91"/>
    <w:rsid w:val="0072230F"/>
    <w:rsid w:val="00730493"/>
    <w:rsid w:val="0077087C"/>
    <w:rsid w:val="007A7891"/>
    <w:rsid w:val="007F4A44"/>
    <w:rsid w:val="008546F6"/>
    <w:rsid w:val="008D455C"/>
    <w:rsid w:val="008E26FE"/>
    <w:rsid w:val="008F402F"/>
    <w:rsid w:val="00902AEB"/>
    <w:rsid w:val="00916A34"/>
    <w:rsid w:val="00956DF1"/>
    <w:rsid w:val="00972DEF"/>
    <w:rsid w:val="00A36693"/>
    <w:rsid w:val="00A46E1F"/>
    <w:rsid w:val="00A672AB"/>
    <w:rsid w:val="00A76870"/>
    <w:rsid w:val="00AE06E2"/>
    <w:rsid w:val="00B60FB6"/>
    <w:rsid w:val="00B74467"/>
    <w:rsid w:val="00B929C0"/>
    <w:rsid w:val="00BA02D6"/>
    <w:rsid w:val="00BB3DDD"/>
    <w:rsid w:val="00C86D26"/>
    <w:rsid w:val="00D07868"/>
    <w:rsid w:val="00DB7C20"/>
    <w:rsid w:val="00DE5785"/>
    <w:rsid w:val="00E52360"/>
    <w:rsid w:val="00E60794"/>
    <w:rsid w:val="00E70A34"/>
    <w:rsid w:val="00EE59CB"/>
    <w:rsid w:val="00F26659"/>
    <w:rsid w:val="00FD6A88"/>
    <w:rsid w:val="00FE43A7"/>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498AA"/>
  <w15:chartTrackingRefBased/>
  <w15:docId w15:val="{EEEDC46D-855C-48ED-A889-521DAA8EF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15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15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155E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155E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155E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155E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155E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155E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155E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155E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155E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155E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155E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155E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155E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155E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155E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155E3"/>
    <w:rPr>
      <w:rFonts w:eastAsiaTheme="majorEastAsia" w:cstheme="majorBidi"/>
      <w:color w:val="272727" w:themeColor="text1" w:themeTint="D8"/>
    </w:rPr>
  </w:style>
  <w:style w:type="paragraph" w:styleId="Ttulo">
    <w:name w:val="Title"/>
    <w:basedOn w:val="Normal"/>
    <w:next w:val="Normal"/>
    <w:link w:val="TtuloCar"/>
    <w:uiPriority w:val="10"/>
    <w:qFormat/>
    <w:rsid w:val="005155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155E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155E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155E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155E3"/>
    <w:pPr>
      <w:spacing w:before="160"/>
      <w:jc w:val="center"/>
    </w:pPr>
    <w:rPr>
      <w:i/>
      <w:iCs/>
      <w:color w:val="404040" w:themeColor="text1" w:themeTint="BF"/>
    </w:rPr>
  </w:style>
  <w:style w:type="character" w:customStyle="1" w:styleId="CitaCar">
    <w:name w:val="Cita Car"/>
    <w:basedOn w:val="Fuentedeprrafopredeter"/>
    <w:link w:val="Cita"/>
    <w:uiPriority w:val="29"/>
    <w:rsid w:val="005155E3"/>
    <w:rPr>
      <w:i/>
      <w:iCs/>
      <w:color w:val="404040" w:themeColor="text1" w:themeTint="BF"/>
    </w:rPr>
  </w:style>
  <w:style w:type="paragraph" w:styleId="Prrafodelista">
    <w:name w:val="List Paragraph"/>
    <w:basedOn w:val="Normal"/>
    <w:uiPriority w:val="34"/>
    <w:qFormat/>
    <w:rsid w:val="005155E3"/>
    <w:pPr>
      <w:ind w:left="720"/>
      <w:contextualSpacing/>
    </w:pPr>
  </w:style>
  <w:style w:type="character" w:styleId="nfasisintenso">
    <w:name w:val="Intense Emphasis"/>
    <w:basedOn w:val="Fuentedeprrafopredeter"/>
    <w:uiPriority w:val="21"/>
    <w:qFormat/>
    <w:rsid w:val="005155E3"/>
    <w:rPr>
      <w:i/>
      <w:iCs/>
      <w:color w:val="0F4761" w:themeColor="accent1" w:themeShade="BF"/>
    </w:rPr>
  </w:style>
  <w:style w:type="paragraph" w:styleId="Citadestacada">
    <w:name w:val="Intense Quote"/>
    <w:basedOn w:val="Normal"/>
    <w:next w:val="Normal"/>
    <w:link w:val="CitadestacadaCar"/>
    <w:uiPriority w:val="30"/>
    <w:qFormat/>
    <w:rsid w:val="00515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155E3"/>
    <w:rPr>
      <w:i/>
      <w:iCs/>
      <w:color w:val="0F4761" w:themeColor="accent1" w:themeShade="BF"/>
    </w:rPr>
  </w:style>
  <w:style w:type="character" w:styleId="Referenciaintensa">
    <w:name w:val="Intense Reference"/>
    <w:basedOn w:val="Fuentedeprrafopredeter"/>
    <w:uiPriority w:val="32"/>
    <w:qFormat/>
    <w:rsid w:val="005155E3"/>
    <w:rPr>
      <w:b/>
      <w:bCs/>
      <w:smallCaps/>
      <w:color w:val="0F4761" w:themeColor="accent1" w:themeShade="BF"/>
      <w:spacing w:val="5"/>
    </w:rPr>
  </w:style>
  <w:style w:type="table" w:styleId="Tablaconcuadrcula">
    <w:name w:val="Table Grid"/>
    <w:basedOn w:val="Tablanormal"/>
    <w:uiPriority w:val="39"/>
    <w:rsid w:val="005155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7446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74467"/>
  </w:style>
  <w:style w:type="paragraph" w:styleId="Piedepgina">
    <w:name w:val="footer"/>
    <w:basedOn w:val="Normal"/>
    <w:link w:val="PiedepginaCar"/>
    <w:uiPriority w:val="99"/>
    <w:unhideWhenUsed/>
    <w:rsid w:val="00B7446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74467"/>
  </w:style>
  <w:style w:type="character" w:styleId="Hipervnculo">
    <w:name w:val="Hyperlink"/>
    <w:basedOn w:val="Fuentedeprrafopredeter"/>
    <w:uiPriority w:val="99"/>
    <w:unhideWhenUsed/>
    <w:rsid w:val="005A2F96"/>
    <w:rPr>
      <w:color w:val="467886" w:themeColor="hyperlink"/>
      <w:u w:val="single"/>
    </w:rPr>
  </w:style>
  <w:style w:type="character" w:styleId="Mencinsinresolver">
    <w:name w:val="Unresolved Mention"/>
    <w:basedOn w:val="Fuentedeprrafopredeter"/>
    <w:uiPriority w:val="99"/>
    <w:semiHidden/>
    <w:unhideWhenUsed/>
    <w:rsid w:val="005A2F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412</TotalTime>
  <Pages>1</Pages>
  <Words>381</Words>
  <Characters>2096</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PGP .</dc:creator>
  <cp:keywords/>
  <dc:description/>
  <cp:lastModifiedBy>PGP .</cp:lastModifiedBy>
  <cp:revision>27</cp:revision>
  <dcterms:created xsi:type="dcterms:W3CDTF">2024-07-31T06:22:00Z</dcterms:created>
  <dcterms:modified xsi:type="dcterms:W3CDTF">2024-12-26T10:33:00Z</dcterms:modified>
</cp:coreProperties>
</file>